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6E27600A" w:rsidR="0010614B" w:rsidRDefault="0010614B" w:rsidP="00DE3F5D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779C502C" w14:textId="77777777" w:rsidR="00DE3F5D" w:rsidRPr="00273BD1" w:rsidRDefault="00DE3F5D" w:rsidP="00DE3F5D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042"/>
        <w:gridCol w:w="1333"/>
        <w:gridCol w:w="1835"/>
        <w:gridCol w:w="664"/>
        <w:gridCol w:w="141"/>
        <w:gridCol w:w="972"/>
        <w:gridCol w:w="182"/>
        <w:gridCol w:w="1224"/>
        <w:gridCol w:w="549"/>
        <w:gridCol w:w="1801"/>
      </w:tblGrid>
      <w:tr w:rsidR="0010614B" w:rsidRPr="00491993" w14:paraId="32CF78E8" w14:textId="77777777" w:rsidTr="00BD12CC">
        <w:trPr>
          <w:cantSplit/>
          <w:trHeight w:val="340"/>
        </w:trPr>
        <w:tc>
          <w:tcPr>
            <w:tcW w:w="4816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33" w:type="dxa"/>
            <w:gridSpan w:val="7"/>
            <w:vAlign w:val="center"/>
          </w:tcPr>
          <w:p w14:paraId="1D006280" w14:textId="65E3355C" w:rsidR="0010614B" w:rsidRPr="00DE3F5D" w:rsidRDefault="00DE3F5D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E3F5D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5C736D" w:rsidRPr="00DE3F5D">
              <w:rPr>
                <w:rFonts w:ascii="Times New Roman" w:hAnsi="Times New Roman"/>
                <w:b/>
                <w:sz w:val="20"/>
                <w:szCs w:val="20"/>
              </w:rPr>
              <w:t>Јелена Ј. Станковић</w:t>
            </w:r>
          </w:p>
        </w:tc>
      </w:tr>
      <w:tr w:rsidR="005C736D" w:rsidRPr="00491993" w14:paraId="4CEB1F2B" w14:textId="77777777" w:rsidTr="00BD12CC">
        <w:trPr>
          <w:cantSplit/>
          <w:trHeight w:val="340"/>
        </w:trPr>
        <w:tc>
          <w:tcPr>
            <w:tcW w:w="4816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33" w:type="dxa"/>
            <w:gridSpan w:val="7"/>
            <w:vAlign w:val="center"/>
          </w:tcPr>
          <w:p w14:paraId="218380A6" w14:textId="715F1CC7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5C736D" w:rsidRPr="00491993" w14:paraId="21607D67" w14:textId="77777777" w:rsidTr="00BD12CC">
        <w:trPr>
          <w:cantSplit/>
          <w:trHeight w:val="340"/>
        </w:trPr>
        <w:tc>
          <w:tcPr>
            <w:tcW w:w="4816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33" w:type="dxa"/>
            <w:gridSpan w:val="7"/>
            <w:vAlign w:val="center"/>
          </w:tcPr>
          <w:p w14:paraId="6C089C49" w14:textId="68DFFD25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факултет, Универзитет у Нишу </w:t>
            </w:r>
          </w:p>
        </w:tc>
      </w:tr>
      <w:tr w:rsidR="005C736D" w:rsidRPr="00491993" w14:paraId="5BA74859" w14:textId="77777777" w:rsidTr="00BD12CC">
        <w:trPr>
          <w:cantSplit/>
          <w:trHeight w:val="340"/>
        </w:trPr>
        <w:tc>
          <w:tcPr>
            <w:tcW w:w="4816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33" w:type="dxa"/>
            <w:gridSpan w:val="7"/>
            <w:vAlign w:val="center"/>
          </w:tcPr>
          <w:p w14:paraId="5A7528B3" w14:textId="73FF6235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163A28A9" w14:textId="77777777" w:rsidR="0010614B" w:rsidRPr="00491993" w:rsidRDefault="0010614B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33" w:type="dxa"/>
            <w:vAlign w:val="center"/>
          </w:tcPr>
          <w:p w14:paraId="503685E1" w14:textId="665CCD06" w:rsidR="0010614B" w:rsidRPr="00491993" w:rsidRDefault="0010614B" w:rsidP="00DE3F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499" w:type="dxa"/>
            <w:gridSpan w:val="2"/>
            <w:vAlign w:val="center"/>
          </w:tcPr>
          <w:p w14:paraId="56BAE234" w14:textId="1132441C" w:rsidR="0010614B" w:rsidRPr="00491993" w:rsidRDefault="0010614B" w:rsidP="00DE3F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19" w:type="dxa"/>
            <w:gridSpan w:val="4"/>
            <w:vAlign w:val="center"/>
          </w:tcPr>
          <w:p w14:paraId="5A84BA15" w14:textId="506BB359" w:rsidR="0010614B" w:rsidRPr="00491993" w:rsidRDefault="0010614B" w:rsidP="00DE3F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</w:p>
        </w:tc>
        <w:tc>
          <w:tcPr>
            <w:tcW w:w="2350" w:type="dxa"/>
            <w:gridSpan w:val="2"/>
            <w:vAlign w:val="center"/>
          </w:tcPr>
          <w:p w14:paraId="30E3A5A0" w14:textId="77777777" w:rsidR="0010614B" w:rsidRPr="00AC0E94" w:rsidRDefault="0010614B" w:rsidP="00DE3F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5C736D" w:rsidRPr="00491993" w14:paraId="6D4428C4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7B6CA0AD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333" w:type="dxa"/>
            <w:vAlign w:val="center"/>
          </w:tcPr>
          <w:p w14:paraId="115D197E" w14:textId="7FB3B30E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2021.</w:t>
            </w:r>
          </w:p>
        </w:tc>
        <w:tc>
          <w:tcPr>
            <w:tcW w:w="2499" w:type="dxa"/>
            <w:gridSpan w:val="2"/>
            <w:vAlign w:val="center"/>
          </w:tcPr>
          <w:p w14:paraId="2BE914D3" w14:textId="77777777" w:rsidR="005C736D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3BA7A800" w14:textId="27D0BC7E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19" w:type="dxa"/>
            <w:gridSpan w:val="4"/>
            <w:vAlign w:val="center"/>
          </w:tcPr>
          <w:p w14:paraId="29E4EECE" w14:textId="0DDBFF73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1E59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0" w:type="dxa"/>
            <w:gridSpan w:val="2"/>
            <w:vAlign w:val="center"/>
          </w:tcPr>
          <w:p w14:paraId="4EAA1067" w14:textId="4BE391CE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Математика и статистика у економији </w:t>
            </w:r>
          </w:p>
        </w:tc>
      </w:tr>
      <w:tr w:rsidR="005C736D" w:rsidRPr="00491993" w14:paraId="72FDA74F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6ADCCFE0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333" w:type="dxa"/>
            <w:vAlign w:val="center"/>
          </w:tcPr>
          <w:p w14:paraId="341FBB23" w14:textId="6E41FCAD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2011.</w:t>
            </w:r>
          </w:p>
        </w:tc>
        <w:tc>
          <w:tcPr>
            <w:tcW w:w="2499" w:type="dxa"/>
            <w:gridSpan w:val="2"/>
            <w:vAlign w:val="center"/>
          </w:tcPr>
          <w:p w14:paraId="74876DA8" w14:textId="77777777" w:rsidR="005C736D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405B03CF" w14:textId="0A86CD21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19" w:type="dxa"/>
            <w:gridSpan w:val="4"/>
            <w:vAlign w:val="center"/>
          </w:tcPr>
          <w:p w14:paraId="7EADEAB8" w14:textId="707831A5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1E59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0" w:type="dxa"/>
            <w:gridSpan w:val="2"/>
            <w:vAlign w:val="center"/>
          </w:tcPr>
          <w:p w14:paraId="7112A2D5" w14:textId="766B411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Економска статистика, примена математичких и статистичких метода у економским истраживањима</w:t>
            </w:r>
          </w:p>
        </w:tc>
      </w:tr>
      <w:tr w:rsidR="005C736D" w:rsidRPr="00491993" w14:paraId="0BD53FAD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08086B21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333" w:type="dxa"/>
            <w:vAlign w:val="center"/>
          </w:tcPr>
          <w:p w14:paraId="460273FB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99" w:type="dxa"/>
            <w:gridSpan w:val="2"/>
            <w:vAlign w:val="center"/>
          </w:tcPr>
          <w:p w14:paraId="6728375A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19" w:type="dxa"/>
            <w:gridSpan w:val="4"/>
            <w:vAlign w:val="center"/>
          </w:tcPr>
          <w:p w14:paraId="0CE0695D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0" w:type="dxa"/>
            <w:gridSpan w:val="2"/>
            <w:vAlign w:val="center"/>
          </w:tcPr>
          <w:p w14:paraId="1836DD52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C736D" w:rsidRPr="00491993" w14:paraId="7EF0174A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0EF87BC2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333" w:type="dxa"/>
            <w:vAlign w:val="center"/>
          </w:tcPr>
          <w:p w14:paraId="6DB085E2" w14:textId="6435BAB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2006.</w:t>
            </w:r>
          </w:p>
        </w:tc>
        <w:tc>
          <w:tcPr>
            <w:tcW w:w="2499" w:type="dxa"/>
            <w:gridSpan w:val="2"/>
            <w:vAlign w:val="center"/>
          </w:tcPr>
          <w:p w14:paraId="7C48F144" w14:textId="77777777" w:rsidR="005C736D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280D2916" w14:textId="155CC866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Београду</w:t>
            </w:r>
          </w:p>
        </w:tc>
        <w:tc>
          <w:tcPr>
            <w:tcW w:w="2519" w:type="dxa"/>
            <w:gridSpan w:val="4"/>
            <w:vAlign w:val="center"/>
          </w:tcPr>
          <w:p w14:paraId="1BEDFFBF" w14:textId="2380ACED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1E59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0" w:type="dxa"/>
            <w:gridSpan w:val="2"/>
            <w:vAlign w:val="center"/>
          </w:tcPr>
          <w:p w14:paraId="1478F232" w14:textId="1A76B899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Операциона истраживања</w:t>
            </w:r>
          </w:p>
        </w:tc>
      </w:tr>
      <w:tr w:rsidR="005C736D" w:rsidRPr="00491993" w14:paraId="513B724D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5BBA7BC0" w14:textId="77777777" w:rsidR="005C736D" w:rsidRPr="00AC0E94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333" w:type="dxa"/>
            <w:vAlign w:val="center"/>
          </w:tcPr>
          <w:p w14:paraId="1C2A56FC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99" w:type="dxa"/>
            <w:gridSpan w:val="2"/>
            <w:vAlign w:val="center"/>
          </w:tcPr>
          <w:p w14:paraId="1F57BA0C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19" w:type="dxa"/>
            <w:gridSpan w:val="4"/>
            <w:vAlign w:val="center"/>
          </w:tcPr>
          <w:p w14:paraId="03891031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0" w:type="dxa"/>
            <w:gridSpan w:val="2"/>
            <w:vAlign w:val="center"/>
          </w:tcPr>
          <w:p w14:paraId="3C3ED342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C736D" w:rsidRPr="00491993" w14:paraId="57021CA9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709CE051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333" w:type="dxa"/>
            <w:vAlign w:val="center"/>
          </w:tcPr>
          <w:p w14:paraId="4D56764A" w14:textId="291BE85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1999.</w:t>
            </w:r>
          </w:p>
        </w:tc>
        <w:tc>
          <w:tcPr>
            <w:tcW w:w="2499" w:type="dxa"/>
            <w:gridSpan w:val="2"/>
            <w:vAlign w:val="center"/>
          </w:tcPr>
          <w:p w14:paraId="2EAD0B4D" w14:textId="77777777" w:rsidR="005C736D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0904E042" w14:textId="3F975D91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19" w:type="dxa"/>
            <w:gridSpan w:val="4"/>
            <w:vAlign w:val="center"/>
          </w:tcPr>
          <w:p w14:paraId="1B1C029F" w14:textId="2CED604A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1E59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0" w:type="dxa"/>
            <w:gridSpan w:val="2"/>
            <w:vAlign w:val="center"/>
          </w:tcPr>
          <w:p w14:paraId="1C9D3B8C" w14:textId="2993BDD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економија</w:t>
            </w:r>
          </w:p>
        </w:tc>
      </w:tr>
      <w:tr w:rsidR="005C736D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5C736D" w:rsidRPr="00AC0E94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5C736D" w:rsidRPr="00491993" w14:paraId="12A193CD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CF44997" w14:textId="486B442B" w:rsidR="005C736D" w:rsidRPr="00491993" w:rsidRDefault="005C736D" w:rsidP="00DE3F5D">
            <w:pPr>
              <w:tabs>
                <w:tab w:val="left" w:pos="225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42" w:type="dxa"/>
            <w:vAlign w:val="center"/>
          </w:tcPr>
          <w:p w14:paraId="32B7EB77" w14:textId="49774942" w:rsidR="005C736D" w:rsidRPr="00AC0E94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973" w:type="dxa"/>
            <w:gridSpan w:val="4"/>
            <w:vAlign w:val="center"/>
          </w:tcPr>
          <w:p w14:paraId="54D10441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154" w:type="dxa"/>
            <w:gridSpan w:val="2"/>
            <w:vAlign w:val="center"/>
          </w:tcPr>
          <w:p w14:paraId="719D0B26" w14:textId="77777777" w:rsidR="005C736D" w:rsidRPr="00AC0E94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73" w:type="dxa"/>
            <w:gridSpan w:val="2"/>
            <w:vAlign w:val="center"/>
          </w:tcPr>
          <w:p w14:paraId="30C1B355" w14:textId="77777777" w:rsidR="005C736D" w:rsidRPr="00AC0E94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01" w:type="dxa"/>
            <w:vAlign w:val="center"/>
          </w:tcPr>
          <w:p w14:paraId="1209878B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5C736D" w:rsidRPr="00491993" w14:paraId="13297D7F" w14:textId="77777777" w:rsidTr="00BD12CC">
        <w:trPr>
          <w:cantSplit/>
          <w:trHeight w:val="340"/>
        </w:trPr>
        <w:tc>
          <w:tcPr>
            <w:tcW w:w="606" w:type="dxa"/>
          </w:tcPr>
          <w:p w14:paraId="5BAFCAB4" w14:textId="3AC65482" w:rsidR="005C736D" w:rsidRPr="00273BD1" w:rsidRDefault="005C736D" w:rsidP="00DE3F5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0200542E" w14:textId="2DBA5507" w:rsidR="005C736D" w:rsidRPr="00491993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4646</w:t>
            </w: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  <w:tc>
          <w:tcPr>
            <w:tcW w:w="3973" w:type="dxa"/>
            <w:gridSpan w:val="4"/>
            <w:vAlign w:val="center"/>
          </w:tcPr>
          <w:p w14:paraId="61AA14B1" w14:textId="605CCC2D" w:rsidR="005C736D" w:rsidRPr="00491993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Операциона истраживања</w:t>
            </w:r>
          </w:p>
        </w:tc>
        <w:tc>
          <w:tcPr>
            <w:tcW w:w="1154" w:type="dxa"/>
            <w:gridSpan w:val="2"/>
            <w:vAlign w:val="center"/>
          </w:tcPr>
          <w:p w14:paraId="54E8BC0B" w14:textId="65A6368D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683C7E2A" w14:textId="77777777" w:rsidR="005C736D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0641EA41" w:rsidR="00DE3F5D" w:rsidRPr="00491993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1" w:type="dxa"/>
            <w:vAlign w:val="center"/>
          </w:tcPr>
          <w:p w14:paraId="59B86C8F" w14:textId="7E803184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5C736D" w:rsidRPr="00491993" w14:paraId="59DE956F" w14:textId="77777777" w:rsidTr="00BD12CC">
        <w:trPr>
          <w:cantSplit/>
          <w:trHeight w:val="340"/>
        </w:trPr>
        <w:tc>
          <w:tcPr>
            <w:tcW w:w="606" w:type="dxa"/>
          </w:tcPr>
          <w:p w14:paraId="39C038EB" w14:textId="65A4DC5C" w:rsidR="005C736D" w:rsidRPr="00273BD1" w:rsidRDefault="005C736D" w:rsidP="00DE3F5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1E5469A9" w14:textId="48DBEC58" w:rsidR="005C736D" w:rsidRPr="00804FEC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4641</w:t>
            </w:r>
          </w:p>
        </w:tc>
        <w:tc>
          <w:tcPr>
            <w:tcW w:w="3973" w:type="dxa"/>
            <w:gridSpan w:val="4"/>
            <w:vAlign w:val="center"/>
          </w:tcPr>
          <w:p w14:paraId="27664D84" w14:textId="5A7E7507" w:rsidR="005C736D" w:rsidRPr="00491993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Методи и модели пословног одлучивања</w:t>
            </w:r>
          </w:p>
        </w:tc>
        <w:tc>
          <w:tcPr>
            <w:tcW w:w="1154" w:type="dxa"/>
            <w:gridSpan w:val="2"/>
            <w:vAlign w:val="center"/>
          </w:tcPr>
          <w:p w14:paraId="1AB8819E" w14:textId="34879E4F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3EE39D4D" w14:textId="77777777" w:rsidR="00DE3F5D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3D166219" w:rsidR="005C736D" w:rsidRPr="00491993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1" w:type="dxa"/>
            <w:vAlign w:val="center"/>
          </w:tcPr>
          <w:p w14:paraId="5317F9FF" w14:textId="12982449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5C736D" w:rsidRPr="00491993" w14:paraId="1F6CA709" w14:textId="77777777" w:rsidTr="00BD12CC">
        <w:trPr>
          <w:cantSplit/>
          <w:trHeight w:val="340"/>
        </w:trPr>
        <w:tc>
          <w:tcPr>
            <w:tcW w:w="606" w:type="dxa"/>
          </w:tcPr>
          <w:p w14:paraId="4B17AF72" w14:textId="00A6AD29" w:rsidR="005C736D" w:rsidRPr="00273BD1" w:rsidRDefault="005C736D" w:rsidP="00DE3F5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66B2865F" w14:textId="3731CCE8" w:rsidR="005C736D" w:rsidRPr="00804FEC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4602</w:t>
            </w:r>
          </w:p>
        </w:tc>
        <w:tc>
          <w:tcPr>
            <w:tcW w:w="3973" w:type="dxa"/>
            <w:gridSpan w:val="4"/>
            <w:vAlign w:val="center"/>
          </w:tcPr>
          <w:p w14:paraId="69D9E22C" w14:textId="3B991B53" w:rsidR="005C736D" w:rsidRPr="00491993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Анализа продуктивности и ефикасности</w:t>
            </w:r>
          </w:p>
        </w:tc>
        <w:tc>
          <w:tcPr>
            <w:tcW w:w="1154" w:type="dxa"/>
            <w:gridSpan w:val="2"/>
            <w:vAlign w:val="center"/>
          </w:tcPr>
          <w:p w14:paraId="66C68EE5" w14:textId="51D1036E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00A065D3" w14:textId="77777777" w:rsidR="00DE3F5D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246F0EAB" w:rsidR="005C736D" w:rsidRPr="00491993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1" w:type="dxa"/>
            <w:vAlign w:val="center"/>
          </w:tcPr>
          <w:p w14:paraId="37A7120F" w14:textId="681352B0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5C736D" w:rsidRPr="00491993" w14:paraId="713D31C3" w14:textId="77777777" w:rsidTr="00BD12CC">
        <w:trPr>
          <w:cantSplit/>
          <w:trHeight w:val="340"/>
        </w:trPr>
        <w:tc>
          <w:tcPr>
            <w:tcW w:w="606" w:type="dxa"/>
          </w:tcPr>
          <w:p w14:paraId="03C44EB4" w14:textId="154DBB6A" w:rsidR="005C736D" w:rsidRPr="00273BD1" w:rsidRDefault="005C736D" w:rsidP="00DE3F5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1D0BF695" w14:textId="25ED5588" w:rsidR="005C736D" w:rsidRPr="00804FEC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4689</w:t>
            </w:r>
          </w:p>
        </w:tc>
        <w:tc>
          <w:tcPr>
            <w:tcW w:w="3973" w:type="dxa"/>
            <w:gridSpan w:val="4"/>
            <w:vAlign w:val="center"/>
          </w:tcPr>
          <w:p w14:paraId="6EFF6587" w14:textId="4599CBE3" w:rsidR="005C736D" w:rsidRPr="00491993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пројектима</w:t>
            </w:r>
          </w:p>
        </w:tc>
        <w:tc>
          <w:tcPr>
            <w:tcW w:w="1154" w:type="dxa"/>
            <w:gridSpan w:val="2"/>
            <w:vAlign w:val="center"/>
          </w:tcPr>
          <w:p w14:paraId="56E6DD1C" w14:textId="5A7D7EC8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37481D73" w14:textId="77777777" w:rsidR="00DE3F5D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1BD58C1" w14:textId="649E8EA8" w:rsidR="005C736D" w:rsidRPr="00491993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1" w:type="dxa"/>
            <w:vAlign w:val="center"/>
          </w:tcPr>
          <w:p w14:paraId="0802DF4D" w14:textId="1306C40C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75781F" w:rsidRPr="00491993" w14:paraId="71589A29" w14:textId="77777777" w:rsidTr="00BD12CC">
        <w:trPr>
          <w:cantSplit/>
          <w:trHeight w:val="340"/>
        </w:trPr>
        <w:tc>
          <w:tcPr>
            <w:tcW w:w="606" w:type="dxa"/>
          </w:tcPr>
          <w:p w14:paraId="74121885" w14:textId="77777777" w:rsidR="0075781F" w:rsidRPr="00273BD1" w:rsidRDefault="0075781F" w:rsidP="00DE3F5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7543AE29" w14:textId="1A49A90A" w:rsidR="0075781F" w:rsidRPr="00804FEC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4693</w:t>
            </w:r>
          </w:p>
        </w:tc>
        <w:tc>
          <w:tcPr>
            <w:tcW w:w="3973" w:type="dxa"/>
            <w:gridSpan w:val="4"/>
            <w:vAlign w:val="center"/>
          </w:tcPr>
          <w:p w14:paraId="407D40DF" w14:textId="727F1FF9" w:rsidR="0075781F" w:rsidRPr="00491993" w:rsidRDefault="00804FE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Финансијска и </w:t>
            </w:r>
            <w:proofErr w:type="spellStart"/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актуарска</w:t>
            </w:r>
            <w:proofErr w:type="spellEnd"/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математика</w:t>
            </w:r>
          </w:p>
        </w:tc>
        <w:tc>
          <w:tcPr>
            <w:tcW w:w="1154" w:type="dxa"/>
            <w:gridSpan w:val="2"/>
            <w:vAlign w:val="center"/>
          </w:tcPr>
          <w:p w14:paraId="202E8D18" w14:textId="54EAED75" w:rsidR="0075781F" w:rsidRDefault="0075781F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1EC5A238" w14:textId="77777777" w:rsidR="00DE3F5D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4E7A2A4" w14:textId="1EED0980" w:rsidR="0075781F" w:rsidRDefault="00DE3F5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1" w:type="dxa"/>
            <w:vAlign w:val="center"/>
          </w:tcPr>
          <w:p w14:paraId="35574E03" w14:textId="66B280EF" w:rsidR="0075781F" w:rsidRDefault="0075781F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D12CC" w:rsidRPr="00491993" w14:paraId="2B39AD6A" w14:textId="77777777" w:rsidTr="00BD12CC">
        <w:trPr>
          <w:cantSplit/>
          <w:trHeight w:val="340"/>
        </w:trPr>
        <w:tc>
          <w:tcPr>
            <w:tcW w:w="606" w:type="dxa"/>
          </w:tcPr>
          <w:p w14:paraId="172BA2E0" w14:textId="77777777" w:rsidR="00BD12CC" w:rsidRPr="00273BD1" w:rsidRDefault="00BD12CC" w:rsidP="00DE3F5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001425AC" w14:textId="3765C746" w:rsidR="00BD12CC" w:rsidRPr="00BD12CC" w:rsidRDefault="00BD12C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</w:t>
            </w:r>
          </w:p>
        </w:tc>
        <w:tc>
          <w:tcPr>
            <w:tcW w:w="3973" w:type="dxa"/>
            <w:gridSpan w:val="4"/>
            <w:vAlign w:val="center"/>
          </w:tcPr>
          <w:p w14:paraId="1FF5F71A" w14:textId="67CFA1BE" w:rsidR="00BD12CC" w:rsidRPr="00804FEC" w:rsidRDefault="00BD12C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BD12CC">
              <w:rPr>
                <w:rFonts w:ascii="Times New Roman" w:hAnsi="Times New Roman"/>
                <w:sz w:val="20"/>
                <w:szCs w:val="20"/>
                <w:lang w:val="en-US"/>
              </w:rPr>
              <w:t>Оптимизација</w:t>
            </w:r>
            <w:proofErr w:type="spellEnd"/>
            <w:r w:rsidRPr="00BD12C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BD12CC">
              <w:rPr>
                <w:rFonts w:ascii="Times New Roman" w:hAnsi="Times New Roman"/>
                <w:sz w:val="20"/>
                <w:szCs w:val="20"/>
                <w:lang w:val="en-US"/>
              </w:rPr>
              <w:t>пословно</w:t>
            </w:r>
            <w:proofErr w:type="spellEnd"/>
            <w:r w:rsidRPr="00BD12C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12CC">
              <w:rPr>
                <w:rFonts w:ascii="Times New Roman" w:hAnsi="Times New Roman"/>
                <w:sz w:val="20"/>
                <w:szCs w:val="20"/>
                <w:lang w:val="en-US"/>
              </w:rPr>
              <w:t>одлучивање</w:t>
            </w:r>
            <w:proofErr w:type="spellEnd"/>
          </w:p>
        </w:tc>
        <w:tc>
          <w:tcPr>
            <w:tcW w:w="1154" w:type="dxa"/>
            <w:gridSpan w:val="2"/>
            <w:vAlign w:val="center"/>
          </w:tcPr>
          <w:p w14:paraId="3A155C17" w14:textId="5BD85248" w:rsidR="00BD12CC" w:rsidRDefault="00BD12C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607AB5F2" w14:textId="24C9493C" w:rsidR="00BD12CC" w:rsidRDefault="00BD12C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D12CC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01" w:type="dxa"/>
            <w:vAlign w:val="center"/>
          </w:tcPr>
          <w:p w14:paraId="5EA2EBB7" w14:textId="4ACFF537" w:rsidR="00BD12CC" w:rsidRDefault="00BD12CC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9E62DF" w:rsidRPr="00491993" w14:paraId="54BA8570" w14:textId="77777777" w:rsidTr="00BD12CC">
        <w:trPr>
          <w:cantSplit/>
          <w:trHeight w:val="340"/>
        </w:trPr>
        <w:tc>
          <w:tcPr>
            <w:tcW w:w="606" w:type="dxa"/>
          </w:tcPr>
          <w:p w14:paraId="795D09E3" w14:textId="77777777" w:rsidR="009E62DF" w:rsidRPr="00273BD1" w:rsidRDefault="009E62DF" w:rsidP="009E62D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01513345" w14:textId="31ADAC01" w:rsidR="009E62DF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7431</w:t>
            </w:r>
          </w:p>
        </w:tc>
        <w:tc>
          <w:tcPr>
            <w:tcW w:w="3973" w:type="dxa"/>
            <w:gridSpan w:val="4"/>
            <w:vAlign w:val="center"/>
          </w:tcPr>
          <w:p w14:paraId="23287D77" w14:textId="6EAC7143" w:rsidR="009E62DF" w:rsidRPr="00BD12CC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11409">
              <w:rPr>
                <w:rFonts w:ascii="Times New Roman" w:hAnsi="Times New Roman"/>
                <w:sz w:val="20"/>
                <w:szCs w:val="20"/>
                <w:lang w:val="en-US"/>
              </w:rPr>
              <w:t>Примењена</w:t>
            </w:r>
            <w:proofErr w:type="spellEnd"/>
            <w:r w:rsidRPr="005114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1409">
              <w:rPr>
                <w:rFonts w:ascii="Times New Roman" w:hAnsi="Times New Roman"/>
                <w:sz w:val="20"/>
                <w:szCs w:val="20"/>
                <w:lang w:val="en-US"/>
              </w:rPr>
              <w:t>економетрија</w:t>
            </w:r>
            <w:proofErr w:type="spellEnd"/>
          </w:p>
        </w:tc>
        <w:tc>
          <w:tcPr>
            <w:tcW w:w="1154" w:type="dxa"/>
            <w:gridSpan w:val="2"/>
            <w:vAlign w:val="center"/>
          </w:tcPr>
          <w:p w14:paraId="6361F5D4" w14:textId="6881FB71" w:rsidR="009E62DF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4020A2D1" w14:textId="5D9811AA" w:rsidR="009E62DF" w:rsidRPr="00BD12CC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435B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01" w:type="dxa"/>
            <w:vAlign w:val="center"/>
          </w:tcPr>
          <w:p w14:paraId="3F12F129" w14:textId="2DEA8B03" w:rsidR="009E62DF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9E62DF" w:rsidRPr="00491993" w14:paraId="4AC1C41B" w14:textId="77777777" w:rsidTr="00BD12CC">
        <w:trPr>
          <w:cantSplit/>
          <w:trHeight w:val="340"/>
        </w:trPr>
        <w:tc>
          <w:tcPr>
            <w:tcW w:w="606" w:type="dxa"/>
          </w:tcPr>
          <w:p w14:paraId="16058BB8" w14:textId="77777777" w:rsidR="009E62DF" w:rsidRPr="00273BD1" w:rsidRDefault="009E62DF" w:rsidP="009E62D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6DCDCAF0" w14:textId="6780A0BA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7502</w:t>
            </w:r>
          </w:p>
        </w:tc>
        <w:tc>
          <w:tcPr>
            <w:tcW w:w="3973" w:type="dxa"/>
            <w:gridSpan w:val="4"/>
            <w:vAlign w:val="center"/>
          </w:tcPr>
          <w:p w14:paraId="0AEF42C4" w14:textId="1D91F69C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Анализа пословних одлука</w:t>
            </w:r>
          </w:p>
        </w:tc>
        <w:tc>
          <w:tcPr>
            <w:tcW w:w="1154" w:type="dxa"/>
            <w:gridSpan w:val="2"/>
            <w:vAlign w:val="center"/>
          </w:tcPr>
          <w:p w14:paraId="17E10A22" w14:textId="2E44ED19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2F4E8548" w14:textId="25489B5F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01" w:type="dxa"/>
            <w:vAlign w:val="center"/>
          </w:tcPr>
          <w:p w14:paraId="725BE735" w14:textId="0B074979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9E62DF" w:rsidRPr="00491993" w14:paraId="1D81BE23" w14:textId="77777777" w:rsidTr="00BD12CC">
        <w:trPr>
          <w:cantSplit/>
          <w:trHeight w:val="340"/>
        </w:trPr>
        <w:tc>
          <w:tcPr>
            <w:tcW w:w="606" w:type="dxa"/>
          </w:tcPr>
          <w:p w14:paraId="24362992" w14:textId="621B89DA" w:rsidR="009E62DF" w:rsidRPr="00273BD1" w:rsidRDefault="009E62DF" w:rsidP="009E62D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4CE580C8" w14:textId="2201FA36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7550</w:t>
            </w:r>
          </w:p>
        </w:tc>
        <w:tc>
          <w:tcPr>
            <w:tcW w:w="3973" w:type="dxa"/>
            <w:gridSpan w:val="4"/>
            <w:vAlign w:val="center"/>
          </w:tcPr>
          <w:p w14:paraId="1B8A6215" w14:textId="1F546728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Финансијско и </w:t>
            </w:r>
            <w:proofErr w:type="spellStart"/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актуарско</w:t>
            </w:r>
            <w:proofErr w:type="spellEnd"/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моделирање</w:t>
            </w:r>
          </w:p>
        </w:tc>
        <w:tc>
          <w:tcPr>
            <w:tcW w:w="1154" w:type="dxa"/>
            <w:gridSpan w:val="2"/>
            <w:vAlign w:val="center"/>
          </w:tcPr>
          <w:p w14:paraId="26E188E9" w14:textId="6D7D4355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1773" w:type="dxa"/>
            <w:gridSpan w:val="2"/>
            <w:vAlign w:val="center"/>
          </w:tcPr>
          <w:p w14:paraId="354E1ED9" w14:textId="798CFA14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01" w:type="dxa"/>
            <w:vAlign w:val="center"/>
          </w:tcPr>
          <w:p w14:paraId="11023A42" w14:textId="7FE28DCB" w:rsidR="009E62DF" w:rsidRPr="00491993" w:rsidRDefault="009E62DF" w:rsidP="009E62D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9E62DF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9E62DF" w:rsidRPr="00491993" w14:paraId="3A34A950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4AAE69CF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01E01B8" w14:textId="25093CAB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J. J.,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Marjanović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Papathanasiou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J., &amp;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Drezgić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S. (2021).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economic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environmental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sustainability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port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regions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Mcdm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approach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composite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index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creation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Journal</w:t>
            </w:r>
            <w:proofErr w:type="spellEnd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Marine</w:t>
            </w:r>
            <w:proofErr w:type="spellEnd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Science</w:t>
            </w:r>
            <w:proofErr w:type="spellEnd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Engineering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>, </w:t>
            </w:r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9</w:t>
            </w:r>
            <w:r w:rsidRPr="000F3430">
              <w:rPr>
                <w:rFonts w:ascii="Times New Roman" w:hAnsi="Times New Roman"/>
                <w:sz w:val="20"/>
                <w:szCs w:val="20"/>
              </w:rPr>
              <w:t>(1), 74.</w:t>
            </w:r>
          </w:p>
        </w:tc>
      </w:tr>
      <w:tr w:rsidR="009E62DF" w:rsidRPr="00491993" w14:paraId="153B8C6D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1150481E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FEB6982" w14:textId="22664C93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Stankovic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J. J.,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Marjanovic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Drezgic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S., &amp;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Popovic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, Z. (2021).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digital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competitiveness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countries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: A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multiple-criteria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sz w:val="20"/>
                <w:szCs w:val="20"/>
              </w:rPr>
              <w:t>approach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Journal</w:t>
            </w:r>
            <w:proofErr w:type="spellEnd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3430">
              <w:rPr>
                <w:rFonts w:ascii="Times New Roman" w:hAnsi="Times New Roman"/>
                <w:i/>
                <w:iCs/>
                <w:sz w:val="20"/>
                <w:szCs w:val="20"/>
              </w:rPr>
              <w:t>Competitiveness</w:t>
            </w:r>
            <w:proofErr w:type="spellEnd"/>
            <w:r w:rsidRPr="000F3430">
              <w:rPr>
                <w:rFonts w:ascii="Times New Roman" w:hAnsi="Times New Roman"/>
                <w:sz w:val="20"/>
                <w:szCs w:val="20"/>
              </w:rPr>
              <w:t>, (2).</w:t>
            </w:r>
          </w:p>
        </w:tc>
      </w:tr>
      <w:tr w:rsidR="009E62DF" w:rsidRPr="00491993" w14:paraId="47BFA79C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886F02A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5BB8486F" w14:textId="20EF76F4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 J.,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Janković-Milić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V.,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Marjanović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I., &amp;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Janjić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 (2021).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integrated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approach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PCA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PROMETHEE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spatial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assessment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circular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economy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indicators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Waste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Management</w:t>
            </w:r>
            <w:r w:rsidRPr="00FB4FA8">
              <w:rPr>
                <w:rFonts w:ascii="Times New Roman" w:hAnsi="Times New Roman"/>
                <w:sz w:val="20"/>
                <w:szCs w:val="20"/>
              </w:rPr>
              <w:t>, </w:t>
            </w:r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128</w:t>
            </w:r>
            <w:r w:rsidRPr="00FB4FA8">
              <w:rPr>
                <w:rFonts w:ascii="Times New Roman" w:hAnsi="Times New Roman"/>
                <w:sz w:val="20"/>
                <w:szCs w:val="20"/>
              </w:rPr>
              <w:t>, 154-166.</w:t>
            </w:r>
          </w:p>
        </w:tc>
      </w:tr>
      <w:tr w:rsidR="009E62DF" w:rsidRPr="00491993" w14:paraId="5380A9BF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1E8DEAFC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57C7AD2" w14:textId="6B9DB6B4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Jovanović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Janković-Milić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V.,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 J., &amp;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Stanojević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M. (2025).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Role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Urban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Tree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Areas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Biodiversity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Conservation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Degraded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Urban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Landscapes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Land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, </w:t>
            </w:r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14</w:t>
            </w:r>
            <w:r w:rsidRPr="00FB4FA8">
              <w:rPr>
                <w:rFonts w:ascii="Times New Roman" w:hAnsi="Times New Roman"/>
                <w:sz w:val="20"/>
                <w:szCs w:val="20"/>
              </w:rPr>
              <w:t>(9), 1815.</w:t>
            </w:r>
          </w:p>
        </w:tc>
      </w:tr>
      <w:tr w:rsidR="009E62DF" w:rsidRPr="00491993" w14:paraId="4278B774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09FCEDF7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741CD95" w14:textId="17D82458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Marjanović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Zbiljić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S. M.,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 J., &amp;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M. (2025).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Towards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Urban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Sustainability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Composite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Index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City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Performance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Sustainability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, </w:t>
            </w:r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18</w:t>
            </w:r>
            <w:r w:rsidRPr="00FB4FA8">
              <w:rPr>
                <w:rFonts w:ascii="Times New Roman" w:hAnsi="Times New Roman"/>
                <w:sz w:val="20"/>
                <w:szCs w:val="20"/>
              </w:rPr>
              <w:t>(1), 372.</w:t>
            </w:r>
          </w:p>
        </w:tc>
      </w:tr>
      <w:tr w:rsidR="009E62DF" w:rsidRPr="00491993" w14:paraId="78F72B0D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C22AD51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95FBD8A" w14:textId="6D5D563E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Marjanović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 J.,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Östh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M., &amp;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Stanojević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M. (2025).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Insight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into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territorial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efficiency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circular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economy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through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data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envelopment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analysis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Frontiers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Environmental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Science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, </w:t>
            </w:r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13</w:t>
            </w:r>
            <w:r w:rsidRPr="00FB4FA8">
              <w:rPr>
                <w:rFonts w:ascii="Times New Roman" w:hAnsi="Times New Roman"/>
                <w:sz w:val="20"/>
                <w:szCs w:val="20"/>
              </w:rPr>
              <w:t>, 1494184.</w:t>
            </w:r>
          </w:p>
        </w:tc>
      </w:tr>
      <w:tr w:rsidR="009E62DF" w:rsidRPr="00491993" w14:paraId="55F4D851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3D3B7C59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E1E2817" w14:textId="402A7A66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Džunić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M.,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Džunić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Ž., &amp;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Marinković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S. (2017). A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multi-criteria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evaluation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cities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’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performance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Economic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environmental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aspects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Zbornik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radova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Ekonomskog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fakulteta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u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Rijeci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časopis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za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ekonomsku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teoriju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praksu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, </w:t>
            </w:r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35</w:t>
            </w:r>
            <w:r w:rsidRPr="00FB4FA8">
              <w:rPr>
                <w:rFonts w:ascii="Times New Roman" w:hAnsi="Times New Roman"/>
                <w:sz w:val="20"/>
                <w:szCs w:val="20"/>
              </w:rPr>
              <w:t>(2), 519-550.</w:t>
            </w:r>
          </w:p>
        </w:tc>
      </w:tr>
      <w:tr w:rsidR="009E62DF" w:rsidRPr="00491993" w14:paraId="3C57ABBB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D1B6CB9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1026D21F" w14:textId="5697009A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 J.,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Džunić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M.,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Marinković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S., &amp;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Marjanović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I. (2026).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Uncovering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Drivers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Urbanization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Econometric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Investigation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Regional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Urban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Challenges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Opportunities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for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Data-Policy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Interactions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Western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Balkans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Eastern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European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Countries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 (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. 13-31).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Cham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Springer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Nature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E62DF" w:rsidRPr="00491993" w14:paraId="0493A9A1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0A63EED1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36CD7F26" w14:textId="6CF39DD9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 J.,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Östh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J., &amp;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Marjanović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I. (2026).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Benchmarking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Local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Government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City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Initiatives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: A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Data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Envelopment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Analysis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Urban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Centers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Advancing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Urban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Local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Governance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Western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Transition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Europe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Equity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Sustainability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Smart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Practices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 (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. 123-140).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Cham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Springer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Nature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E62DF" w:rsidRPr="00491993" w14:paraId="1E868F3D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FDF2A48" w14:textId="77777777" w:rsidR="009E62DF" w:rsidRPr="00491993" w:rsidRDefault="009E62DF" w:rsidP="009E62D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1F65C6C1" w14:textId="508EC423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Marjanović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J. J., &amp;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Popović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, Ž. (2018).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Efficiency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estimation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commercial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banks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based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financial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performance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Input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oriented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 xml:space="preserve"> DEA CRS/VRS </w:t>
            </w:r>
            <w:proofErr w:type="spellStart"/>
            <w:r w:rsidRPr="00FB4FA8">
              <w:rPr>
                <w:rFonts w:ascii="Times New Roman" w:hAnsi="Times New Roman"/>
                <w:sz w:val="20"/>
                <w:szCs w:val="20"/>
              </w:rPr>
              <w:t>models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Economic</w:t>
            </w:r>
            <w:proofErr w:type="spellEnd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Themes</w:t>
            </w:r>
            <w:proofErr w:type="spellEnd"/>
            <w:r w:rsidRPr="00FB4FA8">
              <w:rPr>
                <w:rFonts w:ascii="Times New Roman" w:hAnsi="Times New Roman"/>
                <w:sz w:val="20"/>
                <w:szCs w:val="20"/>
              </w:rPr>
              <w:t>, </w:t>
            </w:r>
            <w:r w:rsidRPr="00FB4FA8">
              <w:rPr>
                <w:rFonts w:ascii="Times New Roman" w:hAnsi="Times New Roman"/>
                <w:i/>
                <w:iCs/>
                <w:sz w:val="20"/>
                <w:szCs w:val="20"/>
              </w:rPr>
              <w:t>56</w:t>
            </w:r>
            <w:r w:rsidRPr="00FB4FA8">
              <w:rPr>
                <w:rFonts w:ascii="Times New Roman" w:hAnsi="Times New Roman"/>
                <w:sz w:val="20"/>
                <w:szCs w:val="20"/>
              </w:rPr>
              <w:t>(2), 239-252.</w:t>
            </w:r>
          </w:p>
        </w:tc>
      </w:tr>
      <w:tr w:rsidR="009E62DF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E62DF" w:rsidRPr="00491993" w14:paraId="3C53ADBD" w14:textId="77777777" w:rsidTr="00BD12CC">
        <w:trPr>
          <w:cantSplit/>
          <w:trHeight w:val="340"/>
        </w:trPr>
        <w:tc>
          <w:tcPr>
            <w:tcW w:w="4816" w:type="dxa"/>
            <w:gridSpan w:val="4"/>
            <w:vAlign w:val="center"/>
          </w:tcPr>
          <w:p w14:paraId="1D6FDC03" w14:textId="77777777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33" w:type="dxa"/>
            <w:gridSpan w:val="7"/>
            <w:vAlign w:val="center"/>
          </w:tcPr>
          <w:p w14:paraId="67582A17" w14:textId="30129CF6" w:rsidR="009E62DF" w:rsidRPr="00A6001B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Scopus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357</w:t>
            </w:r>
            <w:r>
              <w:rPr>
                <w:rFonts w:ascii="Times New Roman" w:hAnsi="Times New Roman"/>
                <w:sz w:val="20"/>
                <w:szCs w:val="20"/>
              </w:rPr>
              <w:t>, h-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indeks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Google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Scholar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992</w:t>
            </w:r>
            <w:r>
              <w:rPr>
                <w:rFonts w:ascii="Times New Roman" w:hAnsi="Times New Roman"/>
                <w:sz w:val="20"/>
                <w:szCs w:val="20"/>
              </w:rPr>
              <w:t>, h-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indeks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</w:tr>
      <w:tr w:rsidR="009E62DF" w:rsidRPr="00491993" w14:paraId="429BF817" w14:textId="77777777" w:rsidTr="00BD12CC">
        <w:trPr>
          <w:cantSplit/>
          <w:trHeight w:val="340"/>
        </w:trPr>
        <w:tc>
          <w:tcPr>
            <w:tcW w:w="4816" w:type="dxa"/>
            <w:gridSpan w:val="4"/>
            <w:vAlign w:val="center"/>
          </w:tcPr>
          <w:p w14:paraId="713D0F63" w14:textId="77777777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33" w:type="dxa"/>
            <w:gridSpan w:val="7"/>
            <w:vAlign w:val="center"/>
          </w:tcPr>
          <w:p w14:paraId="4E84401A" w14:textId="12E5E7A2" w:rsidR="009E62DF" w:rsidRPr="000F3430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</w:tr>
      <w:tr w:rsidR="009E62DF" w:rsidRPr="00491993" w14:paraId="2EB834BE" w14:textId="77777777" w:rsidTr="00BD12CC">
        <w:trPr>
          <w:cantSplit/>
          <w:trHeight w:val="340"/>
        </w:trPr>
        <w:tc>
          <w:tcPr>
            <w:tcW w:w="4816" w:type="dxa"/>
            <w:gridSpan w:val="4"/>
            <w:vAlign w:val="center"/>
          </w:tcPr>
          <w:p w14:paraId="7489719B" w14:textId="77777777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77" w:type="dxa"/>
            <w:gridSpan w:val="3"/>
            <w:vAlign w:val="center"/>
          </w:tcPr>
          <w:p w14:paraId="57D82CAF" w14:textId="5E6FA7AC" w:rsidR="009E62DF" w:rsidRPr="000F3430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3756" w:type="dxa"/>
            <w:gridSpan w:val="4"/>
            <w:vAlign w:val="center"/>
          </w:tcPr>
          <w:p w14:paraId="1B372CA3" w14:textId="2072C0D6" w:rsidR="009E62DF" w:rsidRPr="000F3430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</w:t>
            </w:r>
          </w:p>
        </w:tc>
      </w:tr>
      <w:tr w:rsidR="009E62DF" w:rsidRPr="00491993" w14:paraId="2AC3A44C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6BCC3A75" w14:textId="77777777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01" w:type="dxa"/>
            <w:gridSpan w:val="9"/>
            <w:vAlign w:val="center"/>
          </w:tcPr>
          <w:p w14:paraId="52129A1C" w14:textId="60E86B91" w:rsidR="009E62DF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Две мобилности у трајању од по месец дана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Politechico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di Milano i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Oslo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et</w:t>
            </w:r>
            <w:r w:rsidRPr="00BD12C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универзитету у оквиру</w:t>
            </w:r>
            <w:r w:rsidRPr="00BD12C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UR</w:t>
            </w:r>
            <w:r w:rsidRPr="00BD12CC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DATA</w:t>
            </w:r>
            <w:r w:rsidRPr="00BD12C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пројекта</w:t>
            </w:r>
          </w:p>
          <w:p w14:paraId="236684E8" w14:textId="7AD850EE" w:rsidR="009E62DF" w:rsidRPr="00A6001B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Тронедељна мобилност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Poliedra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Politechico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di Milano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 оквиру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CROSS-REIS </w:t>
            </w:r>
            <w:r>
              <w:rPr>
                <w:rFonts w:ascii="Times New Roman" w:hAnsi="Times New Roman"/>
                <w:sz w:val="20"/>
                <w:szCs w:val="20"/>
              </w:rPr>
              <w:t>пројекта</w:t>
            </w:r>
          </w:p>
          <w:p w14:paraId="21D5292C" w14:textId="08DE453B" w:rsidR="009E62DF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5B1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Mevlana international mobility, Akdeniz University </w:t>
            </w:r>
            <w:proofErr w:type="spellStart"/>
            <w:r w:rsidRPr="00395B1D">
              <w:rPr>
                <w:rFonts w:ascii="Times New Roman" w:hAnsi="Times New Roman"/>
                <w:sz w:val="20"/>
                <w:szCs w:val="20"/>
                <w:lang w:val="en-GB"/>
              </w:rPr>
              <w:t>Antalia</w:t>
            </w:r>
            <w:proofErr w:type="spellEnd"/>
            <w:r w:rsidRPr="00395B1D">
              <w:rPr>
                <w:rFonts w:ascii="Times New Roman" w:hAnsi="Times New Roman"/>
                <w:sz w:val="20"/>
                <w:szCs w:val="20"/>
                <w:lang w:val="en-GB"/>
              </w:rPr>
              <w:t>, Turkey, 2015.</w:t>
            </w:r>
          </w:p>
          <w:p w14:paraId="09993615" w14:textId="77777777" w:rsidR="009E62DF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</w:rPr>
            </w:pPr>
            <w:r w:rsidRPr="003219F4">
              <w:rPr>
                <w:rFonts w:ascii="Times New Roman" w:hAnsi="Times New Roman"/>
                <w:sz w:val="20"/>
                <w:lang w:val="en-GB"/>
              </w:rPr>
              <w:t>2007, December</w:t>
            </w:r>
            <w:r w:rsidRPr="003219F4">
              <w:rPr>
                <w:rFonts w:ascii="Times New Roman" w:hAnsi="Times New Roman"/>
                <w:sz w:val="20"/>
              </w:rPr>
              <w:t xml:space="preserve">, 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>Course “Risk Management in Banks”</w:t>
            </w:r>
            <w:r w:rsidRPr="003219F4">
              <w:rPr>
                <w:rFonts w:ascii="Times New Roman" w:hAnsi="Times New Roman"/>
                <w:sz w:val="20"/>
              </w:rPr>
              <w:t xml:space="preserve">, 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Fitch Training, New York, USA </w:t>
            </w:r>
          </w:p>
          <w:p w14:paraId="55BC86D7" w14:textId="77777777" w:rsidR="009E62DF" w:rsidRPr="003219F4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</w:rPr>
            </w:pPr>
            <w:r w:rsidRPr="003219F4">
              <w:rPr>
                <w:rFonts w:ascii="Times New Roman" w:hAnsi="Times New Roman"/>
                <w:sz w:val="20"/>
                <w:lang w:val="en-GB"/>
              </w:rPr>
              <w:t>2007, December</w:t>
            </w:r>
            <w:r w:rsidRPr="003219F4">
              <w:rPr>
                <w:rFonts w:ascii="Times New Roman" w:hAnsi="Times New Roman"/>
                <w:sz w:val="20"/>
              </w:rPr>
              <w:t xml:space="preserve">, 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>Course “Introduction to Bank Financial Statements”</w:t>
            </w:r>
            <w:r w:rsidRPr="003219F4">
              <w:rPr>
                <w:rFonts w:ascii="Times New Roman" w:hAnsi="Times New Roman"/>
                <w:sz w:val="20"/>
              </w:rPr>
              <w:t xml:space="preserve">, 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Fitch Training, New York, USA </w:t>
            </w:r>
          </w:p>
          <w:p w14:paraId="3C8DBD53" w14:textId="77777777" w:rsidR="009E62DF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</w:rPr>
            </w:pPr>
            <w:r w:rsidRPr="003219F4">
              <w:rPr>
                <w:rFonts w:ascii="Times New Roman" w:hAnsi="Times New Roman"/>
                <w:sz w:val="20"/>
                <w:lang w:val="en-GB"/>
              </w:rPr>
              <w:t>Jun 13-17, 2005</w:t>
            </w:r>
            <w:r w:rsidRPr="003219F4">
              <w:rPr>
                <w:rFonts w:ascii="Times New Roman" w:hAnsi="Times New Roman"/>
                <w:sz w:val="20"/>
              </w:rPr>
              <w:t xml:space="preserve">, 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“International Trade Finance and Financing the Companies Growth”, </w:t>
            </w:r>
            <w:proofErr w:type="spellStart"/>
            <w:r w:rsidRPr="003219F4">
              <w:rPr>
                <w:rFonts w:ascii="Times New Roman" w:hAnsi="Times New Roman"/>
                <w:sz w:val="20"/>
                <w:lang w:val="en-GB"/>
              </w:rPr>
              <w:t>Timsoara</w:t>
            </w:r>
            <w:proofErr w:type="spellEnd"/>
            <w:r w:rsidRPr="003219F4">
              <w:rPr>
                <w:rFonts w:ascii="Times New Roman" w:hAnsi="Times New Roman"/>
                <w:sz w:val="20"/>
                <w:lang w:val="en-GB"/>
              </w:rPr>
              <w:t>, Romania</w:t>
            </w:r>
            <w:r w:rsidRPr="003219F4">
              <w:rPr>
                <w:rFonts w:ascii="Times New Roman" w:hAnsi="Times New Roman"/>
                <w:sz w:val="20"/>
              </w:rPr>
              <w:t>,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Reseau </w:t>
            </w:r>
            <w:proofErr w:type="spellStart"/>
            <w:r w:rsidRPr="003219F4">
              <w:rPr>
                <w:rFonts w:ascii="Times New Roman" w:hAnsi="Times New Roman"/>
                <w:sz w:val="20"/>
                <w:lang w:val="en-GB"/>
              </w:rPr>
              <w:t>d’Europe</w:t>
            </w:r>
            <w:proofErr w:type="spellEnd"/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du Sud-</w:t>
            </w:r>
            <w:proofErr w:type="spellStart"/>
            <w:r w:rsidRPr="003219F4">
              <w:rPr>
                <w:rFonts w:ascii="Times New Roman" w:hAnsi="Times New Roman"/>
                <w:sz w:val="20"/>
                <w:lang w:val="en-GB"/>
              </w:rPr>
              <w:t>est</w:t>
            </w:r>
            <w:proofErr w:type="spellEnd"/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pour </w:t>
            </w:r>
            <w:proofErr w:type="spellStart"/>
            <w:r w:rsidRPr="003219F4">
              <w:rPr>
                <w:rFonts w:ascii="Times New Roman" w:hAnsi="Times New Roman"/>
                <w:sz w:val="20"/>
                <w:lang w:val="en-GB"/>
              </w:rPr>
              <w:t>l’Enseignement</w:t>
            </w:r>
            <w:proofErr w:type="spellEnd"/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de la Gestion des Enterprises/South East European Network for Management Education </w:t>
            </w:r>
            <w:r>
              <w:rPr>
                <w:rFonts w:ascii="Times New Roman" w:hAnsi="Times New Roman"/>
                <w:sz w:val="20"/>
                <w:lang w:val="en-GB"/>
              </w:rPr>
              <w:t>–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RESEGE</w:t>
            </w:r>
          </w:p>
          <w:p w14:paraId="14EB87C1" w14:textId="24A4DD1D" w:rsidR="009E62DF" w:rsidRPr="00491993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19F4">
              <w:rPr>
                <w:rFonts w:ascii="Times New Roman" w:hAnsi="Times New Roman"/>
                <w:sz w:val="20"/>
                <w:lang w:val="en-GB"/>
              </w:rPr>
              <w:t>April 4-8, 2004</w:t>
            </w:r>
            <w:r w:rsidRPr="003219F4">
              <w:rPr>
                <w:rFonts w:ascii="Times New Roman" w:hAnsi="Times New Roman"/>
                <w:sz w:val="20"/>
              </w:rPr>
              <w:t xml:space="preserve">, 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“The Communication Situation as a Pedagogical Tool to Teach Management Course”, Chisinau, Moldova, Reseau </w:t>
            </w:r>
            <w:proofErr w:type="spellStart"/>
            <w:r w:rsidRPr="003219F4">
              <w:rPr>
                <w:rFonts w:ascii="Times New Roman" w:hAnsi="Times New Roman"/>
                <w:sz w:val="20"/>
                <w:lang w:val="en-GB"/>
              </w:rPr>
              <w:t>d’Europe</w:t>
            </w:r>
            <w:proofErr w:type="spellEnd"/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du Sud-</w:t>
            </w:r>
            <w:proofErr w:type="spellStart"/>
            <w:r w:rsidRPr="003219F4">
              <w:rPr>
                <w:rFonts w:ascii="Times New Roman" w:hAnsi="Times New Roman"/>
                <w:sz w:val="20"/>
                <w:lang w:val="en-GB"/>
              </w:rPr>
              <w:t>est</w:t>
            </w:r>
            <w:proofErr w:type="spellEnd"/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pour </w:t>
            </w:r>
            <w:proofErr w:type="spellStart"/>
            <w:r w:rsidRPr="003219F4">
              <w:rPr>
                <w:rFonts w:ascii="Times New Roman" w:hAnsi="Times New Roman"/>
                <w:sz w:val="20"/>
                <w:lang w:val="en-GB"/>
              </w:rPr>
              <w:t>l’Enseignement</w:t>
            </w:r>
            <w:proofErr w:type="spellEnd"/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de la Gestion des Enterprises/South East European Network for Management Education </w:t>
            </w:r>
            <w:r>
              <w:rPr>
                <w:rFonts w:ascii="Times New Roman" w:hAnsi="Times New Roman"/>
                <w:sz w:val="20"/>
                <w:lang w:val="en-GB"/>
              </w:rPr>
              <w:t>–</w:t>
            </w:r>
            <w:r w:rsidRPr="003219F4">
              <w:rPr>
                <w:rFonts w:ascii="Times New Roman" w:hAnsi="Times New Roman"/>
                <w:sz w:val="20"/>
                <w:lang w:val="en-GB"/>
              </w:rPr>
              <w:t xml:space="preserve"> RESEGE</w:t>
            </w:r>
          </w:p>
        </w:tc>
      </w:tr>
      <w:tr w:rsidR="009E62DF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1"/>
            <w:vAlign w:val="center"/>
          </w:tcPr>
          <w:p w14:paraId="7E832178" w14:textId="77777777" w:rsidR="009E62DF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  <w:p w14:paraId="07A7F5F4" w14:textId="77777777" w:rsidR="009E62DF" w:rsidRDefault="009E62DF" w:rsidP="009E62D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Члан је Одбора за економске науке Српске академије наука и уметности, као и више значајних професионалних удружења какви су Научно друштво економиста НДЕС, </w:t>
            </w:r>
            <w:proofErr w:type="spellStart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>Немачког</w:t>
            </w:r>
            <w:proofErr w:type="spellEnd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>друштва</w:t>
            </w:r>
            <w:proofErr w:type="spellEnd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>операционих</w:t>
            </w:r>
            <w:proofErr w:type="spellEnd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>истраживача</w:t>
            </w:r>
            <w:proofErr w:type="spellEnd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(</w:t>
            </w:r>
            <w:r w:rsidRPr="00116B9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German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Operation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Research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Society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– GOR</w:t>
            </w:r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) и </w:t>
            </w:r>
            <w:proofErr w:type="spellStart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>Друштва</w:t>
            </w:r>
            <w:proofErr w:type="spellEnd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>економиста</w:t>
            </w:r>
            <w:proofErr w:type="spellEnd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>Ниша</w:t>
            </w:r>
            <w:proofErr w:type="spellEnd"/>
            <w:r w:rsidRPr="00116B95">
              <w:rPr>
                <w:rFonts w:ascii="Times New Roman" w:hAnsi="Times New Roman"/>
                <w:sz w:val="20"/>
                <w:szCs w:val="20"/>
              </w:rPr>
              <w:t xml:space="preserve"> (ДЕН), односно Савеза економиста Србије, чији је ДЕН интегрални део, као и стални учесник у активностима мреже  </w:t>
            </w:r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LSEE -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Research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on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South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Eastern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Europe</w:t>
            </w:r>
            <w:proofErr w:type="spellEnd"/>
            <w:r w:rsidRPr="00116B95">
              <w:rPr>
                <w:rFonts w:ascii="Times New Roman" w:hAnsi="Times New Roman"/>
                <w:sz w:val="20"/>
                <w:szCs w:val="20"/>
              </w:rPr>
              <w:t xml:space="preserve"> у организацији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London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School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of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Economics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and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Political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>Science</w:t>
            </w:r>
            <w:proofErr w:type="spellEnd"/>
            <w:r w:rsidRPr="00116B95">
              <w:rPr>
                <w:rFonts w:ascii="Times New Roman" w:hAnsi="Times New Roman"/>
                <w:i/>
                <w:sz w:val="20"/>
                <w:szCs w:val="20"/>
              </w:rPr>
              <w:t xml:space="preserve"> (LSE)</w:t>
            </w:r>
            <w:r w:rsidRPr="00116B95">
              <w:rPr>
                <w:rFonts w:ascii="Times New Roman" w:hAnsi="Times New Roman"/>
                <w:sz w:val="20"/>
                <w:szCs w:val="20"/>
                <w:lang w:val="sr-Latn-CS"/>
              </w:rPr>
              <w:t>.</w:t>
            </w:r>
          </w:p>
          <w:p w14:paraId="393F9F38" w14:textId="77777777" w:rsidR="009E62DF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Рецензент у часописима</w:t>
            </w:r>
            <w:r w:rsidRPr="009E1E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1E5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Engineering Economics</w:t>
            </w:r>
            <w:r w:rsidRPr="009E1E5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Proceedings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of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Rijeka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Faculty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of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Economics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: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Journal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of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Economics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and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Business</w:t>
            </w:r>
            <w:r w:rsidRPr="009E1E59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,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</w:rPr>
              <w:t>Economic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</w:rPr>
              <w:t>Research</w:t>
            </w:r>
            <w:proofErr w:type="spellEnd"/>
            <w:r w:rsidRPr="009E1E5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E1E5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Themes</w:t>
            </w:r>
            <w:r w:rsidRPr="009E1E5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 w:rsidRPr="009E1E5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Economic Themes</w:t>
            </w:r>
            <w:r w:rsidRPr="009E1E5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9E1E5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Facta</w:t>
            </w:r>
            <w:proofErr w:type="spellEnd"/>
            <w:r w:rsidRPr="009E1E5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Universitatis</w:t>
            </w:r>
            <w:r w:rsidRPr="009E1E5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– </w:t>
            </w:r>
            <w:r w:rsidRPr="009E1E5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Series Economics and Organization</w:t>
            </w:r>
          </w:p>
          <w:p w14:paraId="2E82BF64" w14:textId="0B103C19" w:rsidR="009E62DF" w:rsidRPr="00A6001B" w:rsidRDefault="009E62DF" w:rsidP="009E62D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Координатор </w:t>
            </w:r>
            <w:proofErr w:type="spellStart"/>
            <w:r w:rsidRPr="007C7CAD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Horizon</w:t>
            </w:r>
            <w:proofErr w:type="spellEnd"/>
            <w:r w:rsidRPr="007C7CAD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Europe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пројеката:</w:t>
            </w:r>
            <w:r>
              <w:t xml:space="preserve"> </w:t>
            </w:r>
            <w:r w:rsidRPr="007C7CAD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Twinning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Excellence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Resilient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Urban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Advanced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Data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Analytics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Approach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“ – UR-DATA; </w:t>
            </w:r>
            <w:r w:rsidRPr="007C7CAD">
              <w:rPr>
                <w:rFonts w:ascii="Times New Roman" w:hAnsi="Times New Roman"/>
                <w:sz w:val="20"/>
                <w:szCs w:val="20"/>
              </w:rPr>
              <w:t>„CROSS-REIS: CROSS-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disciplinary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Network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Excellence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Regenerative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conomy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Innovation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Eco-Systems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“; </w:t>
            </w:r>
            <w:r w:rsidRPr="007C7CAD">
              <w:rPr>
                <w:rFonts w:ascii="Times New Roman" w:hAnsi="Times New Roman"/>
                <w:sz w:val="20"/>
                <w:szCs w:val="20"/>
              </w:rPr>
              <w:t xml:space="preserve">„UR-WISE: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Advancing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Data-Based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Policy-Making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Urban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Regional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Wide-Scale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Implementation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Sustainable</w:t>
            </w:r>
            <w:proofErr w:type="spellEnd"/>
            <w:r w:rsidRPr="007C7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7CAD">
              <w:rPr>
                <w:rFonts w:ascii="Times New Roman" w:hAnsi="Times New Roman"/>
                <w:sz w:val="20"/>
                <w:szCs w:val="20"/>
              </w:rPr>
              <w:t>Environments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истраживач на неколико </w:t>
            </w:r>
            <w:proofErr w:type="spellStart"/>
            <w:r w:rsidRPr="00A6001B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Erasmus</w:t>
            </w:r>
            <w:proofErr w:type="spellEnd"/>
            <w:r w:rsidRPr="00A6001B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+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пројеката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7355137">
    <w:abstractNumId w:val="1"/>
  </w:num>
  <w:num w:numId="2" w16cid:durableId="764494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4A"/>
    <w:rsid w:val="00076352"/>
    <w:rsid w:val="000C5D8F"/>
    <w:rsid w:val="000F2E1B"/>
    <w:rsid w:val="000F3430"/>
    <w:rsid w:val="0010614B"/>
    <w:rsid w:val="001322B1"/>
    <w:rsid w:val="00156CC8"/>
    <w:rsid w:val="00273BD1"/>
    <w:rsid w:val="003157EB"/>
    <w:rsid w:val="00482528"/>
    <w:rsid w:val="005C736D"/>
    <w:rsid w:val="006707D4"/>
    <w:rsid w:val="0075781F"/>
    <w:rsid w:val="00796F4A"/>
    <w:rsid w:val="007A4520"/>
    <w:rsid w:val="007C7CAD"/>
    <w:rsid w:val="00804FEC"/>
    <w:rsid w:val="008E2714"/>
    <w:rsid w:val="00907AFB"/>
    <w:rsid w:val="009906D5"/>
    <w:rsid w:val="009E62DF"/>
    <w:rsid w:val="00A17238"/>
    <w:rsid w:val="00A6001B"/>
    <w:rsid w:val="00BC1FA8"/>
    <w:rsid w:val="00BD12CC"/>
    <w:rsid w:val="00D172DB"/>
    <w:rsid w:val="00D8586A"/>
    <w:rsid w:val="00DE2FF6"/>
    <w:rsid w:val="00DE3F5D"/>
    <w:rsid w:val="00F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24</cp:revision>
  <dcterms:created xsi:type="dcterms:W3CDTF">2026-05-28T16:38:00Z</dcterms:created>
  <dcterms:modified xsi:type="dcterms:W3CDTF">2026-08-26T10:00:00Z</dcterms:modified>
</cp:coreProperties>
</file>